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00" w:rsidRPr="00FF5693" w:rsidRDefault="00811B00" w:rsidP="00CF228A">
      <w:pPr>
        <w:pStyle w:val="Recuodecorpodetexto"/>
        <w:ind w:right="0" w:firstLine="0"/>
        <w:rPr>
          <w:rFonts w:ascii="Nexa Light" w:hAnsi="Nexa Light"/>
          <w:b w:val="0"/>
          <w:sz w:val="20"/>
          <w:szCs w:val="20"/>
        </w:rPr>
      </w:pPr>
    </w:p>
    <w:p w:rsidR="00487FC4" w:rsidRPr="00FF5693" w:rsidRDefault="00811B00" w:rsidP="00811B00">
      <w:pPr>
        <w:pStyle w:val="Recuodecorpodetexto"/>
        <w:ind w:right="0" w:firstLine="0"/>
        <w:jc w:val="center"/>
        <w:rPr>
          <w:rFonts w:ascii="Nexa Light" w:hAnsi="Nexa Light"/>
          <w:sz w:val="20"/>
          <w:szCs w:val="20"/>
        </w:rPr>
      </w:pPr>
      <w:r w:rsidRPr="00FF5693">
        <w:rPr>
          <w:rFonts w:ascii="Nexa Light" w:hAnsi="Nexa Light"/>
          <w:sz w:val="20"/>
          <w:szCs w:val="20"/>
        </w:rPr>
        <w:t>AVISO DE LICITAÇÃO PREGÃO ELETRÔNICO Nº 00</w:t>
      </w:r>
      <w:r w:rsidR="00FF5693" w:rsidRPr="00FF5693">
        <w:rPr>
          <w:rFonts w:ascii="Nexa Light" w:hAnsi="Nexa Light"/>
          <w:sz w:val="20"/>
          <w:szCs w:val="20"/>
        </w:rPr>
        <w:t>7</w:t>
      </w:r>
      <w:r w:rsidRPr="00FF5693">
        <w:rPr>
          <w:rFonts w:ascii="Nexa Light" w:hAnsi="Nexa Light"/>
          <w:sz w:val="20"/>
          <w:szCs w:val="20"/>
        </w:rPr>
        <w:t xml:space="preserve">/2020/SEMA </w:t>
      </w:r>
    </w:p>
    <w:p w:rsidR="00811B00" w:rsidRPr="00FF5693" w:rsidRDefault="00FD76F1" w:rsidP="00811B00">
      <w:pPr>
        <w:pStyle w:val="Recuodecorpodetexto"/>
        <w:ind w:right="0" w:firstLine="0"/>
        <w:jc w:val="center"/>
        <w:rPr>
          <w:rFonts w:ascii="Nexa Light" w:hAnsi="Nexa Light"/>
          <w:sz w:val="20"/>
          <w:szCs w:val="20"/>
        </w:rPr>
      </w:pPr>
      <w:r w:rsidRPr="00FF5693">
        <w:rPr>
          <w:rFonts w:ascii="Nexa Light" w:hAnsi="Nexa Light"/>
          <w:sz w:val="20"/>
          <w:szCs w:val="20"/>
        </w:rPr>
        <w:t xml:space="preserve">PROCESSO Nº </w:t>
      </w:r>
      <w:r w:rsidR="00FF5693" w:rsidRPr="00FF5693">
        <w:rPr>
          <w:rFonts w:ascii="Nexa Light" w:hAnsi="Nexa Light"/>
          <w:sz w:val="20"/>
          <w:szCs w:val="20"/>
        </w:rPr>
        <w:t>306069</w:t>
      </w:r>
      <w:r w:rsidR="00811B00" w:rsidRPr="00FF5693">
        <w:rPr>
          <w:rFonts w:ascii="Nexa Light" w:hAnsi="Nexa Light"/>
          <w:sz w:val="20"/>
          <w:szCs w:val="20"/>
        </w:rPr>
        <w:t>/2019/SEMA</w:t>
      </w:r>
    </w:p>
    <w:p w:rsidR="00811B00" w:rsidRPr="00FF5693" w:rsidRDefault="00811B00" w:rsidP="00CF228A">
      <w:pPr>
        <w:pStyle w:val="Recuodecorpodetexto"/>
        <w:ind w:right="0" w:firstLine="0"/>
        <w:rPr>
          <w:rFonts w:ascii="Nexa Light" w:hAnsi="Nexa Light"/>
          <w:b w:val="0"/>
          <w:sz w:val="20"/>
          <w:szCs w:val="20"/>
        </w:rPr>
      </w:pPr>
    </w:p>
    <w:p w:rsidR="002518C8" w:rsidRPr="00FF5693" w:rsidRDefault="00811B00" w:rsidP="00811B00">
      <w:pPr>
        <w:pStyle w:val="Recuodecorpodetexto"/>
        <w:ind w:right="0" w:firstLine="720"/>
        <w:rPr>
          <w:rFonts w:ascii="Nexa Light" w:hAnsi="Nexa Light"/>
          <w:b w:val="0"/>
          <w:sz w:val="20"/>
          <w:szCs w:val="20"/>
        </w:rPr>
      </w:pPr>
      <w:r w:rsidRPr="00FF5693">
        <w:rPr>
          <w:rFonts w:ascii="Nexa Light" w:hAnsi="Nexa Light"/>
          <w:b w:val="0"/>
          <w:sz w:val="20"/>
          <w:szCs w:val="20"/>
        </w:rPr>
        <w:t>A Secretaria de Estado de Meio Ambiente torna público que realiza</w:t>
      </w:r>
      <w:r w:rsidR="00FF5693" w:rsidRPr="00FF5693">
        <w:rPr>
          <w:rFonts w:ascii="Nexa Light" w:hAnsi="Nexa Light"/>
          <w:b w:val="0"/>
          <w:sz w:val="20"/>
          <w:szCs w:val="20"/>
        </w:rPr>
        <w:t xml:space="preserve">rá licitação, tendo por objeto  </w:t>
      </w:r>
      <w:r w:rsidR="00FF5693" w:rsidRPr="00FF5693">
        <w:rPr>
          <w:rFonts w:ascii="Nexa Light" w:hAnsi="Nexa Light"/>
          <w:sz w:val="20"/>
          <w:szCs w:val="20"/>
        </w:rPr>
        <w:t xml:space="preserve">a </w:t>
      </w:r>
      <w:r w:rsidR="00FF5693" w:rsidRPr="00FF5693">
        <w:rPr>
          <w:rFonts w:ascii="Nexa Light" w:hAnsi="Nexa Light"/>
          <w:bCs w:val="0"/>
          <w:sz w:val="20"/>
          <w:szCs w:val="20"/>
        </w:rPr>
        <w:t xml:space="preserve">contratação de empresa especializada em </w:t>
      </w:r>
      <w:r w:rsidR="00FF5693" w:rsidRPr="00FF5693">
        <w:rPr>
          <w:rFonts w:ascii="Nexa Light" w:hAnsi="Nexa Light"/>
          <w:sz w:val="20"/>
          <w:szCs w:val="20"/>
        </w:rPr>
        <w:t>Serviços de manutenção preventiva de equipamentos de laboratório (autoclaves, estufas, incubadora B.O.D, cromatógrafos, bancada de fluxo laminar, microscópio, reator, freezer, destilador e turbidímetro) a ser realizado no laboratório da SEMA (Cuiabá-MT), com emissão de relatórios de conformidade de equipamentos segundo a norma ISSO 9001 e/ou ISSO/IEC 17025,</w:t>
      </w:r>
      <w:r w:rsidR="00FF5693" w:rsidRPr="00FF5693">
        <w:rPr>
          <w:rFonts w:ascii="Nexa Light" w:hAnsi="Nexa Light"/>
          <w:sz w:val="20"/>
          <w:szCs w:val="20"/>
        </w:rPr>
        <w:t xml:space="preserve"> </w:t>
      </w:r>
      <w:r w:rsidR="00FF5693" w:rsidRPr="00FF5693">
        <w:rPr>
          <w:rFonts w:ascii="Nexa Light" w:hAnsi="Nexa Light"/>
          <w:sz w:val="20"/>
          <w:szCs w:val="20"/>
        </w:rPr>
        <w:t>para adequação do laboratório às exigências recentes das resoluções do CONAMA, bem como as exigências de Acreditação, conforme as características, coberturas, condições, obrigações especificadas no Termo de Referência devendo ser observadas as especificações e quantidades, discriminadas no Anexo I – Formulário Padrão de Proposta, que faz parte integrante d</w:t>
      </w:r>
      <w:r w:rsidR="00FF5693" w:rsidRPr="00FF5693">
        <w:rPr>
          <w:rFonts w:ascii="Nexa Light" w:hAnsi="Nexa Light"/>
          <w:sz w:val="20"/>
          <w:szCs w:val="20"/>
        </w:rPr>
        <w:t>o edital</w:t>
      </w:r>
      <w:r w:rsidRPr="00FF5693">
        <w:rPr>
          <w:rFonts w:ascii="Nexa Light" w:hAnsi="Nexa Light"/>
          <w:b w:val="0"/>
          <w:sz w:val="20"/>
          <w:szCs w:val="20"/>
        </w:rPr>
        <w:t xml:space="preserve">, </w:t>
      </w:r>
      <w:r w:rsidR="00FF5693">
        <w:rPr>
          <w:rFonts w:ascii="Nexa Light" w:hAnsi="Nexa Light"/>
          <w:b w:val="0"/>
          <w:sz w:val="20"/>
          <w:szCs w:val="20"/>
        </w:rPr>
        <w:t xml:space="preserve">e </w:t>
      </w:r>
      <w:r w:rsidRPr="00FF5693">
        <w:rPr>
          <w:rFonts w:ascii="Nexa Light" w:hAnsi="Nexa Light"/>
          <w:b w:val="0"/>
          <w:sz w:val="20"/>
          <w:szCs w:val="20"/>
        </w:rPr>
        <w:t xml:space="preserve">seus anexos. </w:t>
      </w:r>
    </w:p>
    <w:p w:rsidR="002518C8" w:rsidRPr="00FF5693" w:rsidRDefault="002518C8" w:rsidP="00811B00">
      <w:pPr>
        <w:pStyle w:val="Recuodecorpodetexto"/>
        <w:ind w:right="0" w:firstLine="720"/>
        <w:rPr>
          <w:rFonts w:ascii="Nexa Light" w:hAnsi="Nexa Light"/>
          <w:b w:val="0"/>
          <w:sz w:val="20"/>
          <w:szCs w:val="20"/>
        </w:rPr>
      </w:pPr>
    </w:p>
    <w:p w:rsidR="002518C8" w:rsidRPr="00FF5693" w:rsidRDefault="00811B00" w:rsidP="002518C8">
      <w:pPr>
        <w:pStyle w:val="Recuodecorpodetexto"/>
        <w:ind w:firstLine="720"/>
        <w:rPr>
          <w:rFonts w:ascii="Nexa Light" w:hAnsi="Nexa Light"/>
          <w:b w:val="0"/>
          <w:sz w:val="20"/>
          <w:szCs w:val="20"/>
        </w:rPr>
      </w:pPr>
      <w:r w:rsidRPr="00FF5693">
        <w:rPr>
          <w:rFonts w:ascii="Nexa Light" w:hAnsi="Nexa Light"/>
          <w:sz w:val="20"/>
          <w:szCs w:val="20"/>
          <w:u w:val="single"/>
        </w:rPr>
        <w:t>LANÇAMENTO E ENVIO DA(S) PROPOSTA(S) NO SIAG</w:t>
      </w:r>
      <w:r w:rsidRPr="00FF5693">
        <w:rPr>
          <w:rFonts w:ascii="Nexa Light" w:hAnsi="Nexa Light"/>
          <w:b w:val="0"/>
          <w:sz w:val="20"/>
          <w:szCs w:val="20"/>
        </w:rPr>
        <w:t xml:space="preserve">: </w:t>
      </w:r>
      <w:r w:rsidR="00FF5693">
        <w:rPr>
          <w:rFonts w:ascii="Nexa Light" w:hAnsi="Nexa Light"/>
          <w:b w:val="0"/>
          <w:sz w:val="20"/>
          <w:szCs w:val="20"/>
        </w:rPr>
        <w:t>28</w:t>
      </w:r>
      <w:r w:rsidR="002518C8" w:rsidRPr="00FF5693">
        <w:rPr>
          <w:rFonts w:ascii="Nexa Light" w:hAnsi="Nexa Light"/>
          <w:b w:val="0"/>
          <w:sz w:val="20"/>
          <w:szCs w:val="20"/>
        </w:rPr>
        <w:t xml:space="preserve"> de fevereiro d</w:t>
      </w:r>
      <w:r w:rsidR="00FF5693">
        <w:rPr>
          <w:rFonts w:ascii="Nexa Light" w:hAnsi="Nexa Light"/>
          <w:b w:val="0"/>
          <w:sz w:val="20"/>
          <w:szCs w:val="20"/>
        </w:rPr>
        <w:t>e 2020 até às 13h30min do dia 16</w:t>
      </w:r>
      <w:r w:rsidR="002518C8" w:rsidRPr="00FF5693">
        <w:rPr>
          <w:rFonts w:ascii="Nexa Light" w:hAnsi="Nexa Light"/>
          <w:b w:val="0"/>
          <w:sz w:val="20"/>
          <w:szCs w:val="20"/>
        </w:rPr>
        <w:t xml:space="preserve"> de </w:t>
      </w:r>
      <w:r w:rsidR="00FF5693">
        <w:rPr>
          <w:rFonts w:ascii="Nexa Light" w:hAnsi="Nexa Light"/>
          <w:b w:val="0"/>
          <w:sz w:val="20"/>
          <w:szCs w:val="20"/>
        </w:rPr>
        <w:t>março</w:t>
      </w:r>
      <w:r w:rsidR="002518C8" w:rsidRPr="00FF5693">
        <w:rPr>
          <w:rFonts w:ascii="Nexa Light" w:hAnsi="Nexa Light"/>
          <w:b w:val="0"/>
          <w:sz w:val="20"/>
          <w:szCs w:val="20"/>
        </w:rPr>
        <w:t xml:space="preserve"> de 2020, tendo como referência o horário de Cuiabá/MT.</w:t>
      </w:r>
    </w:p>
    <w:p w:rsidR="002518C8" w:rsidRPr="00FF5693" w:rsidRDefault="002518C8" w:rsidP="002518C8">
      <w:pPr>
        <w:pStyle w:val="Recuodecorpodetexto"/>
        <w:ind w:firstLine="720"/>
        <w:rPr>
          <w:rFonts w:ascii="Nexa Light" w:hAnsi="Nexa Light"/>
          <w:sz w:val="20"/>
          <w:szCs w:val="20"/>
        </w:rPr>
      </w:pPr>
    </w:p>
    <w:p w:rsidR="00587498" w:rsidRPr="00FF5693" w:rsidRDefault="002518C8" w:rsidP="002518C8">
      <w:pPr>
        <w:pStyle w:val="Recuodecorpodetexto"/>
        <w:ind w:right="0" w:firstLine="720"/>
        <w:rPr>
          <w:rFonts w:ascii="Nexa Light" w:hAnsi="Nexa Light"/>
          <w:b w:val="0"/>
          <w:sz w:val="20"/>
          <w:szCs w:val="20"/>
        </w:rPr>
      </w:pPr>
      <w:r w:rsidRPr="00FF5693">
        <w:rPr>
          <w:rFonts w:ascii="Nexa Light" w:hAnsi="Nexa Light"/>
          <w:sz w:val="20"/>
          <w:szCs w:val="20"/>
        </w:rPr>
        <w:t>ABERTURA DAS PROPOSTAS:</w:t>
      </w:r>
      <w:r w:rsidR="00FF5693">
        <w:rPr>
          <w:rFonts w:ascii="Nexa Light" w:hAnsi="Nexa Light"/>
          <w:b w:val="0"/>
          <w:sz w:val="20"/>
          <w:szCs w:val="20"/>
        </w:rPr>
        <w:t xml:space="preserve"> dia 16</w:t>
      </w:r>
      <w:r w:rsidRPr="00FF5693">
        <w:rPr>
          <w:rFonts w:ascii="Nexa Light" w:hAnsi="Nexa Light"/>
          <w:b w:val="0"/>
          <w:sz w:val="20"/>
          <w:szCs w:val="20"/>
        </w:rPr>
        <w:t xml:space="preserve"> de </w:t>
      </w:r>
      <w:r w:rsidR="00FF5693">
        <w:rPr>
          <w:rFonts w:ascii="Nexa Light" w:hAnsi="Nexa Light"/>
          <w:b w:val="0"/>
          <w:sz w:val="20"/>
          <w:szCs w:val="20"/>
        </w:rPr>
        <w:t>março</w:t>
      </w:r>
      <w:r w:rsidRPr="00FF5693">
        <w:rPr>
          <w:rFonts w:ascii="Nexa Light" w:hAnsi="Nexa Light"/>
          <w:b w:val="0"/>
          <w:sz w:val="20"/>
          <w:szCs w:val="20"/>
        </w:rPr>
        <w:t xml:space="preserve"> de 2020 às 14</w:t>
      </w:r>
      <w:r w:rsidR="0052073F" w:rsidRPr="00FF5693">
        <w:rPr>
          <w:rFonts w:ascii="Nexa Light" w:hAnsi="Nexa Light"/>
          <w:b w:val="0"/>
          <w:sz w:val="20"/>
          <w:szCs w:val="20"/>
        </w:rPr>
        <w:t xml:space="preserve">h00min, </w:t>
      </w:r>
      <w:r w:rsidR="00811B00" w:rsidRPr="00FF5693">
        <w:rPr>
          <w:rFonts w:ascii="Nexa Light" w:hAnsi="Nexa Light"/>
          <w:b w:val="0"/>
          <w:sz w:val="20"/>
          <w:szCs w:val="20"/>
        </w:rPr>
        <w:t xml:space="preserve">através do endereço: </w:t>
      </w:r>
      <w:hyperlink r:id="rId6" w:history="1">
        <w:r w:rsidR="00565B8A" w:rsidRPr="00FF5693">
          <w:rPr>
            <w:rStyle w:val="Hyperlink"/>
            <w:rFonts w:ascii="Nexa Light" w:hAnsi="Nexa Light"/>
            <w:b w:val="0"/>
            <w:sz w:val="20"/>
            <w:szCs w:val="20"/>
          </w:rPr>
          <w:t>http://aquisicoes.gestao.mt.gov.br</w:t>
        </w:r>
      </w:hyperlink>
      <w:r w:rsidR="00565B8A" w:rsidRPr="00FF5693">
        <w:rPr>
          <w:rFonts w:ascii="Nexa Light" w:hAnsi="Nexa Light"/>
          <w:b w:val="0"/>
          <w:sz w:val="20"/>
          <w:szCs w:val="20"/>
        </w:rPr>
        <w:t>. O</w:t>
      </w:r>
      <w:r w:rsidR="00811B00" w:rsidRPr="00FF5693">
        <w:rPr>
          <w:rFonts w:ascii="Nexa Light" w:hAnsi="Nexa Light"/>
          <w:b w:val="0"/>
          <w:sz w:val="20"/>
          <w:szCs w:val="20"/>
        </w:rPr>
        <w:t xml:space="preserve"> EDITAL E A</w:t>
      </w:r>
      <w:r w:rsidR="00565B8A" w:rsidRPr="00FF5693">
        <w:rPr>
          <w:rFonts w:ascii="Nexa Light" w:hAnsi="Nexa Light"/>
          <w:b w:val="0"/>
          <w:sz w:val="20"/>
          <w:szCs w:val="20"/>
        </w:rPr>
        <w:t>NEXOS ESTÃO</w:t>
      </w:r>
      <w:r w:rsidR="00811B00" w:rsidRPr="00FF5693">
        <w:rPr>
          <w:rFonts w:ascii="Nexa Light" w:hAnsi="Nexa Light"/>
          <w:b w:val="0"/>
          <w:sz w:val="20"/>
          <w:szCs w:val="20"/>
        </w:rPr>
        <w:t xml:space="preserve"> DISPONIBILIZADOS </w:t>
      </w:r>
      <w:r w:rsidR="00565B8A" w:rsidRPr="00FF5693">
        <w:rPr>
          <w:rFonts w:ascii="Nexa Light" w:hAnsi="Nexa Light"/>
          <w:b w:val="0"/>
          <w:sz w:val="20"/>
          <w:szCs w:val="20"/>
        </w:rPr>
        <w:t>no</w:t>
      </w:r>
      <w:r w:rsidR="00811B00" w:rsidRPr="00FF5693">
        <w:rPr>
          <w:rFonts w:ascii="Nexa Light" w:hAnsi="Nexa Light"/>
          <w:b w:val="0"/>
          <w:sz w:val="20"/>
          <w:szCs w:val="20"/>
        </w:rPr>
        <w:t>: Portal de Aquisições: http://aquisi</w:t>
      </w:r>
      <w:r w:rsidR="0052073F" w:rsidRPr="00FF5693">
        <w:rPr>
          <w:rFonts w:ascii="Nexa Light" w:hAnsi="Nexa Light"/>
          <w:b w:val="0"/>
          <w:sz w:val="20"/>
          <w:szCs w:val="20"/>
        </w:rPr>
        <w:t>coes.gestao.mt.gov.br - tel. 65-3613-7308</w:t>
      </w:r>
      <w:r w:rsidR="00811B00" w:rsidRPr="00FF5693">
        <w:rPr>
          <w:rFonts w:ascii="Nexa Light" w:hAnsi="Nexa Light"/>
          <w:b w:val="0"/>
          <w:sz w:val="20"/>
          <w:szCs w:val="20"/>
        </w:rPr>
        <w:t>.</w:t>
      </w:r>
      <w:r w:rsidR="0052073F" w:rsidRPr="00FF5693">
        <w:rPr>
          <w:rFonts w:ascii="Nexa Light" w:hAnsi="Nexa Light"/>
          <w:b w:val="0"/>
          <w:sz w:val="20"/>
          <w:szCs w:val="20"/>
        </w:rPr>
        <w:t xml:space="preserve"> Cuiabá-MT.</w:t>
      </w:r>
    </w:p>
    <w:p w:rsidR="00565B8A" w:rsidRPr="00FF5693" w:rsidRDefault="00565B8A" w:rsidP="0052073F">
      <w:pPr>
        <w:tabs>
          <w:tab w:val="left" w:pos="3540"/>
        </w:tabs>
        <w:ind w:left="-142"/>
        <w:jc w:val="right"/>
        <w:rPr>
          <w:rFonts w:ascii="Nexa Light" w:hAnsi="Nexa Light"/>
          <w:sz w:val="20"/>
          <w:szCs w:val="20"/>
        </w:rPr>
      </w:pPr>
    </w:p>
    <w:p w:rsidR="008D1377" w:rsidRPr="00FF5693" w:rsidRDefault="00CF228A" w:rsidP="0052073F">
      <w:pPr>
        <w:tabs>
          <w:tab w:val="left" w:pos="3540"/>
        </w:tabs>
        <w:ind w:left="-142"/>
        <w:jc w:val="right"/>
        <w:rPr>
          <w:rFonts w:ascii="Nexa Light" w:hAnsi="Nexa Light"/>
          <w:sz w:val="20"/>
          <w:szCs w:val="20"/>
        </w:rPr>
      </w:pPr>
      <w:r w:rsidRPr="00FF5693">
        <w:rPr>
          <w:rFonts w:ascii="Nexa Light" w:hAnsi="Nexa Light"/>
          <w:sz w:val="20"/>
          <w:szCs w:val="20"/>
        </w:rPr>
        <w:t xml:space="preserve">Cuiabá – MT, </w:t>
      </w:r>
      <w:r w:rsidR="00FF5693">
        <w:rPr>
          <w:rFonts w:ascii="Nexa Light" w:hAnsi="Nexa Light"/>
          <w:sz w:val="20"/>
          <w:szCs w:val="20"/>
        </w:rPr>
        <w:t>26</w:t>
      </w:r>
      <w:r w:rsidRPr="00FF5693">
        <w:rPr>
          <w:rFonts w:ascii="Nexa Light" w:hAnsi="Nexa Light"/>
          <w:sz w:val="20"/>
          <w:szCs w:val="20"/>
        </w:rPr>
        <w:t xml:space="preserve"> </w:t>
      </w:r>
      <w:bookmarkStart w:id="0" w:name="_GoBack"/>
      <w:bookmarkEnd w:id="0"/>
      <w:r w:rsidR="0052073F" w:rsidRPr="00FF5693">
        <w:rPr>
          <w:rFonts w:ascii="Nexa Light" w:hAnsi="Nexa Light"/>
          <w:sz w:val="20"/>
          <w:szCs w:val="20"/>
        </w:rPr>
        <w:t>de fevereiro</w:t>
      </w:r>
      <w:r w:rsidR="008D1377" w:rsidRPr="00FF5693">
        <w:rPr>
          <w:rFonts w:ascii="Nexa Light" w:hAnsi="Nexa Light"/>
          <w:sz w:val="20"/>
          <w:szCs w:val="20"/>
        </w:rPr>
        <w:t xml:space="preserve"> de 2020</w:t>
      </w:r>
      <w:r w:rsidR="00587498" w:rsidRPr="00FF5693">
        <w:rPr>
          <w:rFonts w:ascii="Nexa Light" w:hAnsi="Nexa Light"/>
          <w:sz w:val="20"/>
          <w:szCs w:val="20"/>
        </w:rPr>
        <w:t>.</w:t>
      </w:r>
    </w:p>
    <w:p w:rsidR="00565B8A" w:rsidRPr="00FF5693" w:rsidRDefault="00565B8A" w:rsidP="00CF228A">
      <w:pPr>
        <w:tabs>
          <w:tab w:val="left" w:pos="3540"/>
        </w:tabs>
        <w:jc w:val="center"/>
        <w:rPr>
          <w:rFonts w:ascii="Nexa Light" w:hAnsi="Nexa Light"/>
          <w:sz w:val="20"/>
          <w:szCs w:val="20"/>
        </w:rPr>
      </w:pPr>
    </w:p>
    <w:p w:rsidR="00CF228A" w:rsidRPr="00FF5693" w:rsidRDefault="008D1377" w:rsidP="00CF228A">
      <w:pPr>
        <w:tabs>
          <w:tab w:val="left" w:pos="3540"/>
        </w:tabs>
        <w:jc w:val="center"/>
        <w:rPr>
          <w:rFonts w:ascii="Nexa Light" w:hAnsi="Nexa Light"/>
          <w:sz w:val="20"/>
          <w:szCs w:val="20"/>
        </w:rPr>
      </w:pPr>
      <w:r w:rsidRPr="00FF5693">
        <w:rPr>
          <w:rFonts w:ascii="Nexa Light" w:hAnsi="Nexa Light"/>
          <w:sz w:val="20"/>
          <w:szCs w:val="20"/>
        </w:rPr>
        <w:t xml:space="preserve">Bruna Carla Guarim da Silva </w:t>
      </w:r>
    </w:p>
    <w:p w:rsidR="00CF228A" w:rsidRPr="00FF5693" w:rsidRDefault="008D1377" w:rsidP="00CF228A">
      <w:pPr>
        <w:tabs>
          <w:tab w:val="left" w:pos="3540"/>
        </w:tabs>
        <w:jc w:val="center"/>
        <w:rPr>
          <w:rFonts w:ascii="Nexa Light" w:hAnsi="Nexa Light"/>
          <w:sz w:val="20"/>
          <w:szCs w:val="20"/>
        </w:rPr>
      </w:pPr>
      <w:r w:rsidRPr="00FF5693">
        <w:rPr>
          <w:rFonts w:ascii="Nexa Light" w:hAnsi="Nexa Light"/>
          <w:sz w:val="20"/>
          <w:szCs w:val="20"/>
        </w:rPr>
        <w:t>Pregoeira</w:t>
      </w:r>
      <w:r w:rsidR="00565B8A" w:rsidRPr="00FF5693">
        <w:rPr>
          <w:rFonts w:ascii="Nexa Light" w:hAnsi="Nexa Light"/>
          <w:sz w:val="20"/>
          <w:szCs w:val="20"/>
        </w:rPr>
        <w:t xml:space="preserve"> Oficial</w:t>
      </w:r>
    </w:p>
    <w:p w:rsidR="00CF228A" w:rsidRPr="00FF5693" w:rsidRDefault="00CF228A" w:rsidP="00CF228A">
      <w:pPr>
        <w:tabs>
          <w:tab w:val="left" w:pos="3540"/>
        </w:tabs>
        <w:jc w:val="center"/>
        <w:rPr>
          <w:rFonts w:ascii="Nexa Light" w:hAnsi="Nexa Light"/>
          <w:sz w:val="20"/>
          <w:szCs w:val="20"/>
        </w:rPr>
      </w:pPr>
      <w:r w:rsidRPr="00FF5693">
        <w:rPr>
          <w:rFonts w:ascii="Nexa Light" w:hAnsi="Nexa Light"/>
          <w:bCs/>
          <w:sz w:val="20"/>
          <w:szCs w:val="20"/>
        </w:rPr>
        <w:t>SEMA/MT</w:t>
      </w:r>
    </w:p>
    <w:p w:rsidR="00CF228A" w:rsidRPr="00FF5693" w:rsidRDefault="00CF228A" w:rsidP="00CF228A">
      <w:pPr>
        <w:pStyle w:val="Recuodecorpodetexto"/>
        <w:ind w:right="0" w:firstLine="0"/>
        <w:rPr>
          <w:rFonts w:ascii="Nexa Light" w:hAnsi="Nexa Light"/>
          <w:b w:val="0"/>
          <w:sz w:val="20"/>
          <w:szCs w:val="20"/>
        </w:rPr>
      </w:pPr>
    </w:p>
    <w:sectPr w:rsidR="00CF228A" w:rsidRPr="00FF5693" w:rsidSect="00AB5C12">
      <w:headerReference w:type="default" r:id="rId7"/>
      <w:footerReference w:type="default" r:id="rId8"/>
      <w:pgSz w:w="11900" w:h="16840" w:code="9"/>
      <w:pgMar w:top="2552"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C8" w:rsidRDefault="002518C8" w:rsidP="00FD497B">
      <w:r>
        <w:separator/>
      </w:r>
    </w:p>
  </w:endnote>
  <w:endnote w:type="continuationSeparator" w:id="0">
    <w:p w:rsidR="002518C8" w:rsidRDefault="002518C8" w:rsidP="00F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Nexa Light">
    <w:panose1 w:val="02000000000000000000"/>
    <w:charset w:val="00"/>
    <w:family w:val="modern"/>
    <w:notTrueType/>
    <w:pitch w:val="variable"/>
    <w:sig w:usb0="800000A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C8" w:rsidRPr="00184D54" w:rsidRDefault="0052073F" w:rsidP="00184D54">
    <w:pPr>
      <w:pStyle w:val="Rodap"/>
      <w:pBdr>
        <w:top w:val="single" w:sz="4" w:space="1" w:color="auto"/>
      </w:pBdr>
      <w:tabs>
        <w:tab w:val="clear" w:pos="8640"/>
        <w:tab w:val="right" w:pos="9072"/>
      </w:tabs>
      <w:ind w:left="-1134" w:right="-433"/>
      <w:jc w:val="both"/>
      <w:rPr>
        <w:rFonts w:asciiTheme="majorHAnsi" w:hAnsiTheme="majorHAnsi"/>
        <w:sz w:val="16"/>
        <w:szCs w:val="16"/>
      </w:rPr>
    </w:pPr>
    <w:r>
      <w:rPr>
        <w:rFonts w:asciiTheme="majorHAnsi" w:hAnsiTheme="majorHAnsi"/>
        <w:sz w:val="16"/>
        <w:szCs w:val="16"/>
      </w:rPr>
      <w:t>bg</w:t>
    </w:r>
    <w:r w:rsidR="002518C8">
      <w:rPr>
        <w:rFonts w:asciiTheme="majorHAnsi" w:hAnsiTheme="majorHAnsi"/>
        <w:sz w:val="16"/>
        <w:szCs w:val="16"/>
      </w:rPr>
      <w:tab/>
    </w:r>
    <w:r w:rsidR="002518C8">
      <w:rPr>
        <w:rFonts w:asciiTheme="majorHAnsi" w:hAnsiTheme="majorHAnsi"/>
        <w:sz w:val="16"/>
        <w:szCs w:val="16"/>
      </w:rPr>
      <w:tab/>
    </w:r>
    <w:r w:rsidR="002518C8" w:rsidRPr="00184D54">
      <w:rPr>
        <w:rFonts w:asciiTheme="majorHAnsi" w:hAnsiTheme="majorHAnsi"/>
        <w:sz w:val="16"/>
        <w:szCs w:val="16"/>
      </w:rPr>
      <w:t xml:space="preserve">Página </w:t>
    </w:r>
    <w:r w:rsidR="002518C8" w:rsidRPr="00184D54">
      <w:rPr>
        <w:rFonts w:asciiTheme="majorHAnsi" w:hAnsiTheme="majorHAnsi"/>
        <w:sz w:val="16"/>
        <w:szCs w:val="16"/>
      </w:rPr>
      <w:fldChar w:fldCharType="begin"/>
    </w:r>
    <w:r w:rsidR="002518C8" w:rsidRPr="00184D54">
      <w:rPr>
        <w:rFonts w:asciiTheme="majorHAnsi" w:hAnsiTheme="majorHAnsi"/>
        <w:sz w:val="16"/>
        <w:szCs w:val="16"/>
      </w:rPr>
      <w:instrText xml:space="preserve"> PAGE   \* MERGEFORMAT </w:instrText>
    </w:r>
    <w:r w:rsidR="002518C8" w:rsidRPr="00184D54">
      <w:rPr>
        <w:rFonts w:asciiTheme="majorHAnsi" w:hAnsiTheme="majorHAnsi"/>
        <w:sz w:val="16"/>
        <w:szCs w:val="16"/>
      </w:rPr>
      <w:fldChar w:fldCharType="separate"/>
    </w:r>
    <w:r w:rsidR="00FF5693">
      <w:rPr>
        <w:rFonts w:asciiTheme="majorHAnsi" w:hAnsiTheme="majorHAnsi"/>
        <w:noProof/>
        <w:sz w:val="16"/>
        <w:szCs w:val="16"/>
      </w:rPr>
      <w:t>1</w:t>
    </w:r>
    <w:r w:rsidR="002518C8" w:rsidRPr="00184D54">
      <w:rPr>
        <w:rFonts w:asciiTheme="majorHAnsi" w:hAnsiTheme="majorHAnsi"/>
        <w:sz w:val="16"/>
        <w:szCs w:val="16"/>
      </w:rPr>
      <w:fldChar w:fldCharType="end"/>
    </w:r>
    <w:r w:rsidR="002518C8" w:rsidRPr="00184D54">
      <w:rPr>
        <w:rFonts w:asciiTheme="majorHAnsi" w:hAnsiTheme="majorHAnsi"/>
        <w:sz w:val="16"/>
        <w:szCs w:val="16"/>
      </w:rPr>
      <w:t xml:space="preserve"> de </w:t>
    </w:r>
    <w:fldSimple w:instr=" NUMPAGES   \* MERGEFORMAT ">
      <w:r w:rsidR="00FF5693" w:rsidRPr="00FF5693">
        <w:rPr>
          <w:rFonts w:asciiTheme="majorHAnsi" w:hAnsiTheme="majorHAnsi"/>
          <w:noProof/>
          <w:sz w:val="16"/>
          <w:szCs w:val="16"/>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C8" w:rsidRDefault="002518C8" w:rsidP="00FD497B">
      <w:r>
        <w:separator/>
      </w:r>
    </w:p>
  </w:footnote>
  <w:footnote w:type="continuationSeparator" w:id="0">
    <w:p w:rsidR="002518C8" w:rsidRDefault="002518C8" w:rsidP="00FD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C8" w:rsidRDefault="002518C8" w:rsidP="008D1377">
    <w:pPr>
      <w:pStyle w:val="Cabealho"/>
      <w:jc w:val="center"/>
    </w:pPr>
    <w:r>
      <w:rPr>
        <w:noProof/>
        <w:lang w:eastAsia="pt-BR"/>
      </w:rPr>
      <w:drawing>
        <wp:inline distT="0" distB="0" distL="0" distR="0" wp14:anchorId="297B21A8" wp14:editId="73C6E0CD">
          <wp:extent cx="3118110" cy="105461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MA Cabeçalho Timbrado 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110" cy="1054610"/>
                  </a:xfrm>
                  <a:prstGeom prst="rect">
                    <a:avLst/>
                  </a:prstGeom>
                </pic:spPr>
              </pic:pic>
            </a:graphicData>
          </a:graphic>
        </wp:inline>
      </w:drawing>
    </w:r>
  </w:p>
  <w:p w:rsidR="002518C8" w:rsidRPr="00DB665C" w:rsidRDefault="002518C8" w:rsidP="008D1377">
    <w:pPr>
      <w:pStyle w:val="Cabealho"/>
      <w:jc w:val="center"/>
      <w:rPr>
        <w:rFonts w:ascii="Nexa Light" w:hAnsi="Nexa Light"/>
      </w:rPr>
    </w:pPr>
    <w:r w:rsidRPr="00DB665C">
      <w:rPr>
        <w:rFonts w:ascii="Nexa Light" w:hAnsi="Nexa Light"/>
      </w:rPr>
      <w:t>Secretaria Adjunta de Administração Sistêmica - SAAS</w:t>
    </w:r>
  </w:p>
  <w:p w:rsidR="002518C8" w:rsidRDefault="002518C8" w:rsidP="008D1377">
    <w:pPr>
      <w:pStyle w:val="Cabealho"/>
      <w:jc w:val="center"/>
      <w:rPr>
        <w:rFonts w:ascii="Nexa Light" w:hAnsi="Nexa Light"/>
      </w:rPr>
    </w:pPr>
    <w:r>
      <w:rPr>
        <w:rFonts w:ascii="Nexa Light" w:hAnsi="Nexa Light"/>
      </w:rPr>
      <w:t>Coordenadoria de Aquisições e Contratos – CAC</w:t>
    </w:r>
  </w:p>
  <w:p w:rsidR="002518C8" w:rsidRPr="00DB665C" w:rsidRDefault="002518C8" w:rsidP="008D1377">
    <w:pPr>
      <w:pStyle w:val="Cabealho"/>
      <w:jc w:val="center"/>
      <w:rPr>
        <w:rFonts w:ascii="Nexa Light" w:hAnsi="Nexa Light"/>
      </w:rPr>
    </w:pPr>
    <w:r w:rsidRPr="00DB665C">
      <w:rPr>
        <w:rFonts w:ascii="Nexa Light" w:hAnsi="Nexa Light"/>
      </w:rPr>
      <w:t>Gerência de Gestão de Aquisições</w:t>
    </w:r>
    <w:r>
      <w:rPr>
        <w:rFonts w:ascii="Nexa Light" w:hAnsi="Nexa Light"/>
      </w:rPr>
      <w:t xml:space="preserve"> - GAQ</w:t>
    </w:r>
  </w:p>
  <w:p w:rsidR="002518C8" w:rsidRDefault="002518C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30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FE"/>
    <w:rsid w:val="00010159"/>
    <w:rsid w:val="000119E5"/>
    <w:rsid w:val="00014D46"/>
    <w:rsid w:val="00023159"/>
    <w:rsid w:val="00030472"/>
    <w:rsid w:val="00033BA8"/>
    <w:rsid w:val="00037442"/>
    <w:rsid w:val="000529FE"/>
    <w:rsid w:val="0005373F"/>
    <w:rsid w:val="00060EA6"/>
    <w:rsid w:val="000772CF"/>
    <w:rsid w:val="000844A3"/>
    <w:rsid w:val="000859D4"/>
    <w:rsid w:val="0009517D"/>
    <w:rsid w:val="00097A65"/>
    <w:rsid w:val="000A77BF"/>
    <w:rsid w:val="000B368C"/>
    <w:rsid w:val="000C329B"/>
    <w:rsid w:val="000D10D3"/>
    <w:rsid w:val="00104381"/>
    <w:rsid w:val="00104E99"/>
    <w:rsid w:val="00113E42"/>
    <w:rsid w:val="00115679"/>
    <w:rsid w:val="00116080"/>
    <w:rsid w:val="00121410"/>
    <w:rsid w:val="00146C1A"/>
    <w:rsid w:val="00184D54"/>
    <w:rsid w:val="00186693"/>
    <w:rsid w:val="001A2BB1"/>
    <w:rsid w:val="001A4E9A"/>
    <w:rsid w:val="001B5495"/>
    <w:rsid w:val="001C04E9"/>
    <w:rsid w:val="001C4C14"/>
    <w:rsid w:val="001D1681"/>
    <w:rsid w:val="001E4D4A"/>
    <w:rsid w:val="001F1312"/>
    <w:rsid w:val="002011A5"/>
    <w:rsid w:val="00204C6B"/>
    <w:rsid w:val="00204CD0"/>
    <w:rsid w:val="00213120"/>
    <w:rsid w:val="002134C7"/>
    <w:rsid w:val="00214A3F"/>
    <w:rsid w:val="0022010F"/>
    <w:rsid w:val="00226A40"/>
    <w:rsid w:val="00230C4D"/>
    <w:rsid w:val="00241EAB"/>
    <w:rsid w:val="002518C8"/>
    <w:rsid w:val="0025572D"/>
    <w:rsid w:val="00273F5A"/>
    <w:rsid w:val="00282A3E"/>
    <w:rsid w:val="00293270"/>
    <w:rsid w:val="002A0014"/>
    <w:rsid w:val="002A7997"/>
    <w:rsid w:val="002B1DF5"/>
    <w:rsid w:val="002D1AF7"/>
    <w:rsid w:val="002D294D"/>
    <w:rsid w:val="002D75EF"/>
    <w:rsid w:val="002E1CAC"/>
    <w:rsid w:val="002F1387"/>
    <w:rsid w:val="002F56A6"/>
    <w:rsid w:val="00312A51"/>
    <w:rsid w:val="003145A7"/>
    <w:rsid w:val="003346E8"/>
    <w:rsid w:val="00346AD7"/>
    <w:rsid w:val="00353D68"/>
    <w:rsid w:val="00355437"/>
    <w:rsid w:val="00355EB7"/>
    <w:rsid w:val="003735BB"/>
    <w:rsid w:val="00385E45"/>
    <w:rsid w:val="00392CFC"/>
    <w:rsid w:val="003A331B"/>
    <w:rsid w:val="003B3F51"/>
    <w:rsid w:val="003E2427"/>
    <w:rsid w:val="003E7CF9"/>
    <w:rsid w:val="003F3930"/>
    <w:rsid w:val="003F5910"/>
    <w:rsid w:val="00402C4B"/>
    <w:rsid w:val="00413315"/>
    <w:rsid w:val="00414B1B"/>
    <w:rsid w:val="00417593"/>
    <w:rsid w:val="004175E9"/>
    <w:rsid w:val="004218B9"/>
    <w:rsid w:val="004218F7"/>
    <w:rsid w:val="004302DF"/>
    <w:rsid w:val="00431E56"/>
    <w:rsid w:val="00436B60"/>
    <w:rsid w:val="004502F8"/>
    <w:rsid w:val="00450EFE"/>
    <w:rsid w:val="004539D0"/>
    <w:rsid w:val="00456369"/>
    <w:rsid w:val="00487FC4"/>
    <w:rsid w:val="004B2704"/>
    <w:rsid w:val="004B2DDC"/>
    <w:rsid w:val="004B4CDE"/>
    <w:rsid w:val="004B4D20"/>
    <w:rsid w:val="004C4D31"/>
    <w:rsid w:val="004C66F4"/>
    <w:rsid w:val="004D34E9"/>
    <w:rsid w:val="004D4F31"/>
    <w:rsid w:val="004D5509"/>
    <w:rsid w:val="004D66EC"/>
    <w:rsid w:val="004F08A6"/>
    <w:rsid w:val="004F114E"/>
    <w:rsid w:val="004F372D"/>
    <w:rsid w:val="004F72E8"/>
    <w:rsid w:val="00506DAA"/>
    <w:rsid w:val="00507173"/>
    <w:rsid w:val="005071A5"/>
    <w:rsid w:val="005106F3"/>
    <w:rsid w:val="00514D34"/>
    <w:rsid w:val="0052073F"/>
    <w:rsid w:val="0052583C"/>
    <w:rsid w:val="00527AEB"/>
    <w:rsid w:val="00531522"/>
    <w:rsid w:val="005458A6"/>
    <w:rsid w:val="00551744"/>
    <w:rsid w:val="00561757"/>
    <w:rsid w:val="00565B8A"/>
    <w:rsid w:val="005660D0"/>
    <w:rsid w:val="00573B35"/>
    <w:rsid w:val="00581423"/>
    <w:rsid w:val="00587498"/>
    <w:rsid w:val="00591792"/>
    <w:rsid w:val="005A0D3D"/>
    <w:rsid w:val="005A2E62"/>
    <w:rsid w:val="005B0091"/>
    <w:rsid w:val="005B5C12"/>
    <w:rsid w:val="005C1F67"/>
    <w:rsid w:val="005D5A44"/>
    <w:rsid w:val="005E12E7"/>
    <w:rsid w:val="005E4979"/>
    <w:rsid w:val="005F1ECE"/>
    <w:rsid w:val="005F7775"/>
    <w:rsid w:val="00602F9E"/>
    <w:rsid w:val="00610800"/>
    <w:rsid w:val="006120B9"/>
    <w:rsid w:val="00626A2C"/>
    <w:rsid w:val="00633968"/>
    <w:rsid w:val="00645761"/>
    <w:rsid w:val="00650B0A"/>
    <w:rsid w:val="00673E18"/>
    <w:rsid w:val="00675B00"/>
    <w:rsid w:val="00697940"/>
    <w:rsid w:val="006C1EB6"/>
    <w:rsid w:val="006E0698"/>
    <w:rsid w:val="006E2946"/>
    <w:rsid w:val="006F6FA5"/>
    <w:rsid w:val="007051CE"/>
    <w:rsid w:val="0070664C"/>
    <w:rsid w:val="007121C5"/>
    <w:rsid w:val="00721165"/>
    <w:rsid w:val="00735DE1"/>
    <w:rsid w:val="0073695C"/>
    <w:rsid w:val="00761312"/>
    <w:rsid w:val="007625F0"/>
    <w:rsid w:val="00764A23"/>
    <w:rsid w:val="00764BD9"/>
    <w:rsid w:val="007707C7"/>
    <w:rsid w:val="00774061"/>
    <w:rsid w:val="007779D8"/>
    <w:rsid w:val="00796F21"/>
    <w:rsid w:val="007A1FD3"/>
    <w:rsid w:val="007B09A0"/>
    <w:rsid w:val="007B4009"/>
    <w:rsid w:val="007E289A"/>
    <w:rsid w:val="007F0536"/>
    <w:rsid w:val="007F2DAE"/>
    <w:rsid w:val="00811B00"/>
    <w:rsid w:val="00821B6C"/>
    <w:rsid w:val="00834E6B"/>
    <w:rsid w:val="008416D5"/>
    <w:rsid w:val="00851B77"/>
    <w:rsid w:val="0086760E"/>
    <w:rsid w:val="00871827"/>
    <w:rsid w:val="00873226"/>
    <w:rsid w:val="008764A0"/>
    <w:rsid w:val="00877AE1"/>
    <w:rsid w:val="0089155C"/>
    <w:rsid w:val="00897885"/>
    <w:rsid w:val="008A06B0"/>
    <w:rsid w:val="008A3240"/>
    <w:rsid w:val="008A78F2"/>
    <w:rsid w:val="008B0B25"/>
    <w:rsid w:val="008B7179"/>
    <w:rsid w:val="008D1377"/>
    <w:rsid w:val="008F000B"/>
    <w:rsid w:val="008F6B7B"/>
    <w:rsid w:val="008F6F3B"/>
    <w:rsid w:val="009079F1"/>
    <w:rsid w:val="00910175"/>
    <w:rsid w:val="00920212"/>
    <w:rsid w:val="00923ED7"/>
    <w:rsid w:val="0092603C"/>
    <w:rsid w:val="00935B3E"/>
    <w:rsid w:val="009438A5"/>
    <w:rsid w:val="00943FC5"/>
    <w:rsid w:val="009517AC"/>
    <w:rsid w:val="009577B7"/>
    <w:rsid w:val="00974620"/>
    <w:rsid w:val="00977F3B"/>
    <w:rsid w:val="00985E0E"/>
    <w:rsid w:val="00992B24"/>
    <w:rsid w:val="009B5336"/>
    <w:rsid w:val="009B5601"/>
    <w:rsid w:val="009B672B"/>
    <w:rsid w:val="009B7B38"/>
    <w:rsid w:val="009E5097"/>
    <w:rsid w:val="00A07189"/>
    <w:rsid w:val="00A10E40"/>
    <w:rsid w:val="00A33CA9"/>
    <w:rsid w:val="00A41C4D"/>
    <w:rsid w:val="00A4472B"/>
    <w:rsid w:val="00A53FAA"/>
    <w:rsid w:val="00A543ED"/>
    <w:rsid w:val="00A56EE3"/>
    <w:rsid w:val="00A651D1"/>
    <w:rsid w:val="00A74FEA"/>
    <w:rsid w:val="00A760D4"/>
    <w:rsid w:val="00A93FC1"/>
    <w:rsid w:val="00A94AF6"/>
    <w:rsid w:val="00AA047F"/>
    <w:rsid w:val="00AB47E3"/>
    <w:rsid w:val="00AB5C12"/>
    <w:rsid w:val="00AC20F8"/>
    <w:rsid w:val="00AC7A11"/>
    <w:rsid w:val="00AD58E1"/>
    <w:rsid w:val="00AD7EAA"/>
    <w:rsid w:val="00AE2180"/>
    <w:rsid w:val="00B03034"/>
    <w:rsid w:val="00B3552A"/>
    <w:rsid w:val="00B42F0C"/>
    <w:rsid w:val="00B62196"/>
    <w:rsid w:val="00B74101"/>
    <w:rsid w:val="00B82E85"/>
    <w:rsid w:val="00B841EC"/>
    <w:rsid w:val="00B92F16"/>
    <w:rsid w:val="00B95A11"/>
    <w:rsid w:val="00BB4635"/>
    <w:rsid w:val="00BD0401"/>
    <w:rsid w:val="00BD0E6D"/>
    <w:rsid w:val="00BD491D"/>
    <w:rsid w:val="00BE0E04"/>
    <w:rsid w:val="00BE28CC"/>
    <w:rsid w:val="00BE64DD"/>
    <w:rsid w:val="00BF0072"/>
    <w:rsid w:val="00BF1315"/>
    <w:rsid w:val="00C003B6"/>
    <w:rsid w:val="00C14A9A"/>
    <w:rsid w:val="00C1565A"/>
    <w:rsid w:val="00C26D56"/>
    <w:rsid w:val="00C26FAC"/>
    <w:rsid w:val="00C31DA9"/>
    <w:rsid w:val="00C40339"/>
    <w:rsid w:val="00C424E9"/>
    <w:rsid w:val="00C56388"/>
    <w:rsid w:val="00C62ECA"/>
    <w:rsid w:val="00C633AE"/>
    <w:rsid w:val="00C71D29"/>
    <w:rsid w:val="00C71D62"/>
    <w:rsid w:val="00C855A2"/>
    <w:rsid w:val="00CB6130"/>
    <w:rsid w:val="00CC0C00"/>
    <w:rsid w:val="00CC3DF9"/>
    <w:rsid w:val="00CC58FA"/>
    <w:rsid w:val="00CC5ED7"/>
    <w:rsid w:val="00CC7EEA"/>
    <w:rsid w:val="00CD12A7"/>
    <w:rsid w:val="00CF228A"/>
    <w:rsid w:val="00CF29A2"/>
    <w:rsid w:val="00CF78FF"/>
    <w:rsid w:val="00D1627A"/>
    <w:rsid w:val="00D20254"/>
    <w:rsid w:val="00D27B90"/>
    <w:rsid w:val="00D3482B"/>
    <w:rsid w:val="00D43565"/>
    <w:rsid w:val="00D5369B"/>
    <w:rsid w:val="00D538F7"/>
    <w:rsid w:val="00D549FC"/>
    <w:rsid w:val="00D6275B"/>
    <w:rsid w:val="00D808A5"/>
    <w:rsid w:val="00D82656"/>
    <w:rsid w:val="00D9179E"/>
    <w:rsid w:val="00D91E65"/>
    <w:rsid w:val="00D9385A"/>
    <w:rsid w:val="00DB5563"/>
    <w:rsid w:val="00DB6ED0"/>
    <w:rsid w:val="00DC1BE2"/>
    <w:rsid w:val="00DE357C"/>
    <w:rsid w:val="00DF432A"/>
    <w:rsid w:val="00DF6006"/>
    <w:rsid w:val="00DF6F9E"/>
    <w:rsid w:val="00E043AA"/>
    <w:rsid w:val="00E25A7E"/>
    <w:rsid w:val="00E33C8C"/>
    <w:rsid w:val="00E40206"/>
    <w:rsid w:val="00E44CED"/>
    <w:rsid w:val="00E57F63"/>
    <w:rsid w:val="00E735E7"/>
    <w:rsid w:val="00E8702B"/>
    <w:rsid w:val="00E915FB"/>
    <w:rsid w:val="00EA21D5"/>
    <w:rsid w:val="00EB77BD"/>
    <w:rsid w:val="00ED6750"/>
    <w:rsid w:val="00EE106C"/>
    <w:rsid w:val="00F27179"/>
    <w:rsid w:val="00F402F2"/>
    <w:rsid w:val="00F42BCE"/>
    <w:rsid w:val="00F76430"/>
    <w:rsid w:val="00F76E10"/>
    <w:rsid w:val="00FA023B"/>
    <w:rsid w:val="00FA0428"/>
    <w:rsid w:val="00FA0BB9"/>
    <w:rsid w:val="00FB1164"/>
    <w:rsid w:val="00FC28B8"/>
    <w:rsid w:val="00FD0DC7"/>
    <w:rsid w:val="00FD497B"/>
    <w:rsid w:val="00FD76F1"/>
    <w:rsid w:val="00FE546B"/>
    <w:rsid w:val="00FF5693"/>
    <w:rsid w:val="00FF70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0753"/>
    <o:shapelayout v:ext="edit">
      <o:idmap v:ext="edit" data="1"/>
    </o:shapelayout>
  </w:shapeDefaults>
  <w:decimalSymbol w:val=","/>
  <w:listSeparator w:val=";"/>
  <w14:docId w14:val="1F088490"/>
  <w15:docId w15:val="{44208912-0F62-4247-9CEA-47C9B93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79"/>
    <w:rPr>
      <w:rFonts w:ascii="Times New Roman" w:eastAsia="Times New Roman" w:hAnsi="Times New Roman" w:cs="Times New Roman"/>
      <w:lang w:eastAsia="pt-BR"/>
    </w:rPr>
  </w:style>
  <w:style w:type="paragraph" w:styleId="Ttulo4">
    <w:name w:val="heading 4"/>
    <w:basedOn w:val="Normal"/>
    <w:next w:val="Normal"/>
    <w:link w:val="Ttulo4Char"/>
    <w:qFormat/>
    <w:rsid w:val="00897885"/>
    <w:pPr>
      <w:keepNext/>
      <w:jc w:val="center"/>
      <w:outlineLvl w:val="3"/>
    </w:pPr>
    <w:rPr>
      <w:b/>
      <w:snapToGrid w:val="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497B"/>
    <w:pPr>
      <w:tabs>
        <w:tab w:val="center" w:pos="4320"/>
        <w:tab w:val="right" w:pos="8640"/>
      </w:tabs>
    </w:pPr>
    <w:rPr>
      <w:rFonts w:asciiTheme="minorHAnsi" w:eastAsiaTheme="minorEastAsia" w:hAnsiTheme="minorHAnsi" w:cstheme="minorBidi"/>
      <w:lang w:eastAsia="en-US"/>
    </w:rPr>
  </w:style>
  <w:style w:type="character" w:customStyle="1" w:styleId="CabealhoChar">
    <w:name w:val="Cabeçalho Char"/>
    <w:basedOn w:val="Fontepargpadro"/>
    <w:link w:val="Cabealho"/>
    <w:uiPriority w:val="99"/>
    <w:rsid w:val="00FD497B"/>
  </w:style>
  <w:style w:type="paragraph" w:styleId="Rodap">
    <w:name w:val="footer"/>
    <w:basedOn w:val="Normal"/>
    <w:link w:val="RodapChar"/>
    <w:uiPriority w:val="99"/>
    <w:unhideWhenUsed/>
    <w:rsid w:val="00FD497B"/>
    <w:pPr>
      <w:tabs>
        <w:tab w:val="center" w:pos="4320"/>
        <w:tab w:val="right" w:pos="8640"/>
      </w:tabs>
    </w:pPr>
    <w:rPr>
      <w:rFonts w:asciiTheme="minorHAnsi" w:eastAsiaTheme="minorEastAsia" w:hAnsiTheme="minorHAnsi" w:cstheme="minorBidi"/>
      <w:lang w:eastAsia="en-US"/>
    </w:rPr>
  </w:style>
  <w:style w:type="character" w:customStyle="1" w:styleId="RodapChar">
    <w:name w:val="Rodapé Char"/>
    <w:basedOn w:val="Fontepargpadro"/>
    <w:link w:val="Rodap"/>
    <w:uiPriority w:val="99"/>
    <w:rsid w:val="00FD497B"/>
  </w:style>
  <w:style w:type="paragraph" w:styleId="Textodebalo">
    <w:name w:val="Balloon Text"/>
    <w:basedOn w:val="Normal"/>
    <w:link w:val="TextodebaloChar"/>
    <w:uiPriority w:val="99"/>
    <w:semiHidden/>
    <w:unhideWhenUsed/>
    <w:rsid w:val="00FD497B"/>
    <w:rPr>
      <w:rFonts w:ascii="Lucida Grande" w:eastAsiaTheme="minorEastAsia" w:hAnsi="Lucida Grande" w:cs="Lucida Grande"/>
      <w:sz w:val="18"/>
      <w:szCs w:val="18"/>
      <w:lang w:eastAsia="en-US"/>
    </w:rPr>
  </w:style>
  <w:style w:type="character" w:customStyle="1" w:styleId="TextodebaloChar">
    <w:name w:val="Texto de balão Char"/>
    <w:basedOn w:val="Fontepargpadro"/>
    <w:link w:val="Textodebalo"/>
    <w:uiPriority w:val="99"/>
    <w:semiHidden/>
    <w:rsid w:val="00FD497B"/>
    <w:rPr>
      <w:rFonts w:ascii="Lucida Grande" w:hAnsi="Lucida Grande" w:cs="Lucida Grande"/>
      <w:sz w:val="18"/>
      <w:szCs w:val="18"/>
    </w:rPr>
  </w:style>
  <w:style w:type="paragraph" w:styleId="Recuodecorpodetexto">
    <w:name w:val="Body Text Indent"/>
    <w:basedOn w:val="Normal"/>
    <w:link w:val="RecuodecorpodetextoChar"/>
    <w:uiPriority w:val="99"/>
    <w:rsid w:val="00F27179"/>
    <w:pPr>
      <w:overflowPunct w:val="0"/>
      <w:autoSpaceDE w:val="0"/>
      <w:autoSpaceDN w:val="0"/>
      <w:adjustRightInd w:val="0"/>
      <w:ind w:right="-1" w:firstLine="850"/>
      <w:jc w:val="both"/>
      <w:textAlignment w:val="baseline"/>
    </w:pPr>
    <w:rPr>
      <w:b/>
      <w:bCs/>
    </w:rPr>
  </w:style>
  <w:style w:type="character" w:customStyle="1" w:styleId="RecuodecorpodetextoChar">
    <w:name w:val="Recuo de corpo de texto Char"/>
    <w:basedOn w:val="Fontepargpadro"/>
    <w:link w:val="Recuodecorpodetexto"/>
    <w:uiPriority w:val="99"/>
    <w:rsid w:val="00F27179"/>
    <w:rPr>
      <w:rFonts w:ascii="Times New Roman" w:eastAsia="Times New Roman" w:hAnsi="Times New Roman" w:cs="Times New Roman"/>
      <w:b/>
      <w:bCs/>
      <w:lang w:eastAsia="pt-BR"/>
    </w:rPr>
  </w:style>
  <w:style w:type="character" w:styleId="Hyperlink">
    <w:name w:val="Hyperlink"/>
    <w:basedOn w:val="Fontepargpadro"/>
    <w:uiPriority w:val="99"/>
    <w:rsid w:val="00F27179"/>
    <w:rPr>
      <w:rFonts w:cs="Times New Roman"/>
      <w:color w:val="0000FF"/>
      <w:u w:val="single"/>
    </w:rPr>
  </w:style>
  <w:style w:type="table" w:styleId="Tabelacomgrade">
    <w:name w:val="Table Grid"/>
    <w:basedOn w:val="Tabelanormal"/>
    <w:uiPriority w:val="59"/>
    <w:rsid w:val="008F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rsid w:val="00897885"/>
    <w:rPr>
      <w:rFonts w:ascii="Times New Roman" w:eastAsia="Times New Roman" w:hAnsi="Times New Roman" w:cs="Times New Roman"/>
      <w:b/>
      <w:snapToGrid w:val="0"/>
      <w:sz w:val="20"/>
      <w:szCs w:val="20"/>
      <w:lang w:eastAsia="pt-BR"/>
    </w:rPr>
  </w:style>
  <w:style w:type="character" w:styleId="Forte">
    <w:name w:val="Strong"/>
    <w:basedOn w:val="Fontepargpadro"/>
    <w:uiPriority w:val="22"/>
    <w:qFormat/>
    <w:rsid w:val="00241EAB"/>
    <w:rPr>
      <w:b/>
      <w:bCs/>
    </w:rPr>
  </w:style>
  <w:style w:type="paragraph" w:styleId="NormalWeb">
    <w:name w:val="Normal (Web)"/>
    <w:basedOn w:val="Normal"/>
    <w:uiPriority w:val="99"/>
    <w:semiHidden/>
    <w:unhideWhenUsed/>
    <w:rsid w:val="00241EAB"/>
    <w:pPr>
      <w:spacing w:before="100" w:beforeAutospacing="1" w:after="100" w:afterAutospacing="1"/>
    </w:pPr>
  </w:style>
  <w:style w:type="character" w:styleId="HiperlinkVisitado">
    <w:name w:val="FollowedHyperlink"/>
    <w:basedOn w:val="Fontepargpadro"/>
    <w:uiPriority w:val="99"/>
    <w:semiHidden/>
    <w:unhideWhenUsed/>
    <w:rsid w:val="00241EAB"/>
    <w:rPr>
      <w:color w:val="800080" w:themeColor="followedHyperlink"/>
      <w:u w:val="single"/>
    </w:rPr>
  </w:style>
  <w:style w:type="paragraph" w:customStyle="1" w:styleId="TableParagraph">
    <w:name w:val="Table Paragraph"/>
    <w:basedOn w:val="Normal"/>
    <w:uiPriority w:val="1"/>
    <w:qFormat/>
    <w:rsid w:val="00CF228A"/>
    <w:pPr>
      <w:widowControl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23358">
      <w:bodyDiv w:val="1"/>
      <w:marLeft w:val="0"/>
      <w:marRight w:val="0"/>
      <w:marTop w:val="0"/>
      <w:marBottom w:val="0"/>
      <w:divBdr>
        <w:top w:val="none" w:sz="0" w:space="0" w:color="auto"/>
        <w:left w:val="none" w:sz="0" w:space="0" w:color="auto"/>
        <w:bottom w:val="none" w:sz="0" w:space="0" w:color="auto"/>
        <w:right w:val="none" w:sz="0" w:space="0" w:color="auto"/>
      </w:divBdr>
    </w:div>
    <w:div w:id="1374310050">
      <w:bodyDiv w:val="1"/>
      <w:marLeft w:val="0"/>
      <w:marRight w:val="0"/>
      <w:marTop w:val="0"/>
      <w:marBottom w:val="0"/>
      <w:divBdr>
        <w:top w:val="none" w:sz="0" w:space="0" w:color="auto"/>
        <w:left w:val="none" w:sz="0" w:space="0" w:color="auto"/>
        <w:bottom w:val="none" w:sz="0" w:space="0" w:color="auto"/>
        <w:right w:val="none" w:sz="0" w:space="0" w:color="auto"/>
      </w:divBdr>
    </w:div>
    <w:div w:id="2130322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quisicoes.gestao.mt.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mercom</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Silva Santos</dc:creator>
  <cp:lastModifiedBy>Emanuel Francisco de Souza</cp:lastModifiedBy>
  <cp:revision>2</cp:revision>
  <cp:lastPrinted>2020-02-07T19:43:00Z</cp:lastPrinted>
  <dcterms:created xsi:type="dcterms:W3CDTF">2020-02-26T19:29:00Z</dcterms:created>
  <dcterms:modified xsi:type="dcterms:W3CDTF">2020-02-26T19:29:00Z</dcterms:modified>
</cp:coreProperties>
</file>